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150" w:afterAutospacing="0" w:line="17" w:lineRule="atLeast"/>
        <w:ind w:left="0" w:right="0"/>
        <w:jc w:val="center"/>
        <w:rPr>
          <w:sz w:val="32"/>
          <w:szCs w:val="32"/>
        </w:rPr>
      </w:pPr>
      <w:r>
        <w:rPr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关于发布《深圳证券交易所港股通交易风险揭示书必备条款</w:t>
      </w:r>
      <w:bookmarkStart w:id="0" w:name="_GoBack"/>
      <w:bookmarkEnd w:id="0"/>
      <w:r>
        <w:rPr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（2024年修订）》的通知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时间：2024-09-09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字体：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深证会〔2024〕276号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各市场参与人：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根据《深圳证券交易所深港通业务实施办法》、中国证券登记结算有限责任公司《内地与香港股票市场交易互联互通机制登记、存管、结算业务实施细则》等有关规定，深圳证券交易所和中国证券登记结算有限责任公司对《深圳证券交易所港股通交易风险揭示书必备条款》（以下简称《必备条款》）进行了修订，新增关于香港特专科技公司的风险提示内容，现予以发布，并自2024年9月9日起施行。现就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会员应当及时更新《深圳证券交易所港股通交易风险揭示书》（以下简称《风险揭示书》），并按照《深圳证券交易所港股通投资者适当性管理指引》的规定，充分告知投资者相关风险，做好投资者适当性管理及教育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二、对于《必备条款》生效前已经开通港股通交易权限的投资者，会员应当通过短信、电话或系统提示等适当方式，向投资者充分告知《风险揭示书》修订事项，并留存记录。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三、深圳证券交易所和中国证券登记结算有限责任公司于2023年3月3日发布的《深圳证券交易所港股通交易风险揭示书必备条款（2023年修订）》（深证会〔2023〕64号）同时废止。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特此通知。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337AB7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7AB7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"http://docs.static.szse.cn/www/lawrules/service/cross/W020240909575727262585.pdf" \t "http://www.szse.cn/lawrules/service/cross/_blank"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7AB7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7AB7"/>
          <w:spacing w:val="0"/>
          <w:sz w:val="24"/>
          <w:szCs w:val="24"/>
          <w:u w:val="none"/>
          <w:bdr w:val="none" w:color="auto" w:sz="0" w:space="0"/>
        </w:rPr>
        <w:t>深圳证券交易所港股通交易风险揭示书必备条款（2024年修订）</w:t>
      </w:r>
      <w:r>
        <w:rPr>
          <w:rFonts w:hint="eastAsia" w:ascii="宋体" w:hAnsi="宋体" w:eastAsia="宋体" w:cs="宋体"/>
          <w:i w:val="0"/>
          <w:iCs w:val="0"/>
          <w:caps w:val="0"/>
          <w:color w:val="337AB7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深圳证券交易所  中国证券登记结算有限责任公司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2024年9月9日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0A8C"/>
    <w:rsid w:val="57D0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2024-09-10T04:15:00Z</dcterms:created>
  <dc:creator>Administrator</dc:creator>
  <cp:lastModifiedBy>Administrator</cp:lastModifiedBy>
  <dcterms:modified xsi:type="dcterms:W3CDTF">2024-09-10T04:16:06Z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D84164587A794B81A587A20AD5FFDD2F</vt:lpwstr>
  </property>
</Properties>
</file>